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F2" w:rsidRDefault="00915DF2" w:rsidP="00132D1C">
      <w:pPr>
        <w:spacing w:after="185" w:line="443" w:lineRule="atLeast"/>
        <w:rPr>
          <w:rFonts w:ascii="Open Sans" w:eastAsia="Times New Roman" w:hAnsi="Open Sans" w:cs="Times New Roman"/>
          <w:color w:val="444444"/>
          <w:sz w:val="37"/>
          <w:szCs w:val="37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z w:val="37"/>
          <w:szCs w:val="37"/>
          <w:lang w:eastAsia="ru-RU"/>
        </w:rPr>
        <w:drawing>
          <wp:inline distT="0" distB="0" distL="0" distR="0">
            <wp:extent cx="5940425" cy="779780"/>
            <wp:effectExtent l="19050" t="0" r="3175" b="0"/>
            <wp:docPr id="3" name="Рисунок 1" descr="Шапка Прайс Фортинж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Прайс Фортинжек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5000" w:type="pct"/>
        <w:tblLook w:val="04A0"/>
      </w:tblPr>
      <w:tblGrid>
        <w:gridCol w:w="407"/>
        <w:gridCol w:w="6081"/>
        <w:gridCol w:w="1491"/>
        <w:gridCol w:w="1592"/>
      </w:tblGrid>
      <w:tr w:rsidR="00132D1C" w:rsidRPr="00132D1C" w:rsidTr="000C57E7">
        <w:trPr>
          <w:cnfStyle w:val="100000000000"/>
          <w:trHeight w:val="643"/>
        </w:trPr>
        <w:tc>
          <w:tcPr>
            <w:cnfStyle w:val="001000000000"/>
            <w:tcW w:w="0" w:type="auto"/>
            <w:gridSpan w:val="4"/>
            <w:shd w:val="clear" w:color="auto" w:fill="F2F2F2" w:themeFill="background1" w:themeFillShade="F2"/>
            <w:hideMark/>
          </w:tcPr>
          <w:p w:rsidR="00132D1C" w:rsidRPr="000C57E7" w:rsidRDefault="00EA1430" w:rsidP="00132D1C">
            <w:pPr>
              <w:spacing w:before="185" w:after="185" w:line="277" w:lineRule="atLeast"/>
              <w:jc w:val="center"/>
              <w:rPr>
                <w:rFonts w:eastAsia="Times New Roman" w:cstheme="minorHAnsi"/>
                <w:b w:val="0"/>
                <w:bCs w:val="0"/>
                <w:color w:val="943634" w:themeColor="accent2" w:themeShade="BF"/>
                <w:sz w:val="36"/>
                <w:szCs w:val="36"/>
                <w:lang w:eastAsia="ru-RU"/>
              </w:rPr>
            </w:pPr>
            <w:hyperlink r:id="rId5" w:history="1">
              <w:r w:rsidR="00132D1C" w:rsidRPr="000C57E7">
                <w:rPr>
                  <w:rFonts w:eastAsia="Times New Roman" w:cstheme="minorHAnsi"/>
                  <w:color w:val="943634" w:themeColor="accent2" w:themeShade="BF"/>
                  <w:sz w:val="36"/>
                  <w:szCs w:val="36"/>
                  <w:u w:val="single"/>
                  <w:lang w:eastAsia="ru-RU"/>
                </w:rPr>
                <w:t>Гидроизоляционные работы</w:t>
              </w:r>
            </w:hyperlink>
          </w:p>
        </w:tc>
      </w:tr>
      <w:tr w:rsidR="000C57E7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b w:val="0"/>
                <w:bCs w:val="0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Вид работ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Стоимость</w:t>
            </w:r>
            <w:r w:rsidR="00915DF2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работ</w:t>
            </w: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, руб.</w:t>
            </w:r>
          </w:p>
        </w:tc>
      </w:tr>
      <w:tr w:rsidR="00132D1C" w:rsidRPr="00132D1C" w:rsidTr="000C57E7">
        <w:trPr>
          <w:trHeight w:val="784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Герметизация холодных швов примыкания и трещин методом </w:t>
            </w:r>
            <w:proofErr w:type="spell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инъектирования</w:t>
            </w:r>
            <w:proofErr w:type="spellEnd"/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3500</w:t>
            </w:r>
          </w:p>
        </w:tc>
      </w:tr>
      <w:tr w:rsidR="000C57E7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Герметизация деформационного шва системой эластичной ленты, без признаков активных протечек: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4500</w:t>
            </w:r>
          </w:p>
        </w:tc>
      </w:tr>
      <w:tr w:rsidR="00132D1C" w:rsidRPr="00132D1C" w:rsidTr="000C57E7"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Герметизация деформационного шва системой эластичной ленты с применением инъекционной технологии, с активными протечками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6354</w:t>
            </w:r>
          </w:p>
        </w:tc>
      </w:tr>
      <w:tr w:rsidR="000C57E7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Устройство обмазочного гидроизоляционного покрытия в два слоя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550</w:t>
            </w:r>
          </w:p>
        </w:tc>
      </w:tr>
      <w:tr w:rsidR="00132D1C" w:rsidRPr="00132D1C" w:rsidTr="000C57E7"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Герметизация отверстий от крепления опалубки (шпильки, тяжи)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540</w:t>
            </w:r>
          </w:p>
        </w:tc>
      </w:tr>
      <w:tr w:rsidR="000C57E7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Устройство внешней эластичной обмазочной гидроизоляции с защитой профилированной мембраной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1200</w:t>
            </w:r>
          </w:p>
        </w:tc>
      </w:tr>
      <w:tr w:rsidR="00132D1C" w:rsidRPr="00132D1C" w:rsidTr="000C57E7"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Первичная гидроизоляция холодных швов системой набухающего шнура (на стадии бетонирования)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600</w:t>
            </w:r>
          </w:p>
        </w:tc>
      </w:tr>
      <w:tr w:rsidR="000C57E7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Гидроизоляция блоков ФБС методом </w:t>
            </w:r>
            <w:proofErr w:type="spell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иньектирования</w:t>
            </w:r>
            <w:proofErr w:type="spellEnd"/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5500</w:t>
            </w:r>
          </w:p>
        </w:tc>
      </w:tr>
      <w:tr w:rsidR="00132D1C" w:rsidRPr="00132D1C" w:rsidTr="000C57E7"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Гидроизоляция вводов коммуникаций с применением инъекционной технологии (диаметр ввода до 150 мм)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3500</w:t>
            </w:r>
          </w:p>
        </w:tc>
      </w:tr>
      <w:tr w:rsidR="000C57E7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Гидроизоляция вводов коммуникаций с применением инъекционной технологии (диаметр ввода 150 - 300 мм)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4500</w:t>
            </w:r>
          </w:p>
        </w:tc>
      </w:tr>
      <w:tr w:rsidR="00132D1C" w:rsidRPr="00132D1C" w:rsidTr="000C57E7"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Гидроизоляция вводов коммуникаций с применением инъекционной технологии (диаметр ввода от 500 мм)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узел</w:t>
            </w:r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7500</w:t>
            </w:r>
          </w:p>
        </w:tc>
      </w:tr>
      <w:tr w:rsidR="000C57E7" w:rsidRPr="00132D1C" w:rsidTr="000C57E7">
        <w:trPr>
          <w:cnfStyle w:val="000000100000"/>
          <w:trHeight w:val="923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132D1C" w:rsidRPr="00132D1C" w:rsidRDefault="00132D1C" w:rsidP="006F08C3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Устройство </w:t>
            </w:r>
            <w:proofErr w:type="spellStart"/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противо-фильтрационной</w:t>
            </w:r>
            <w:proofErr w:type="spellEnd"/>
            <w:proofErr w:type="gramEnd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 завесы 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8000</w:t>
            </w:r>
          </w:p>
        </w:tc>
      </w:tr>
      <w:tr w:rsidR="00DD1B75" w:rsidRPr="00132D1C" w:rsidTr="000C57E7">
        <w:trPr>
          <w:trHeight w:val="769"/>
        </w:trPr>
        <w:tc>
          <w:tcPr>
            <w:cnfStyle w:val="001000000000"/>
            <w:tcW w:w="0" w:type="auto"/>
            <w:hideMark/>
          </w:tcPr>
          <w:p w:rsidR="00DD1B75" w:rsidRPr="00132D1C" w:rsidRDefault="00DD1B75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D1B75" w:rsidRPr="00132D1C" w:rsidRDefault="00DD1B75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Обработка стен противогрибковых составом</w:t>
            </w:r>
          </w:p>
        </w:tc>
        <w:tc>
          <w:tcPr>
            <w:tcW w:w="0" w:type="auto"/>
            <w:hideMark/>
          </w:tcPr>
          <w:p w:rsidR="00DD1B75" w:rsidRPr="00132D1C" w:rsidRDefault="00DD1B75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DD1B75" w:rsidRPr="000C57E7" w:rsidRDefault="00DD1B75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250</w:t>
            </w:r>
          </w:p>
        </w:tc>
      </w:tr>
      <w:tr w:rsidR="000C57E7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Гидрофобизация</w:t>
            </w:r>
            <w:proofErr w:type="spellEnd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 фасада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250</w:t>
            </w:r>
          </w:p>
        </w:tc>
      </w:tr>
      <w:tr w:rsidR="00132D1C" w:rsidRPr="00132D1C" w:rsidTr="00463517">
        <w:tc>
          <w:tcPr>
            <w:cnfStyle w:val="001000000000"/>
            <w:tcW w:w="0" w:type="auto"/>
            <w:shd w:val="clear" w:color="auto" w:fill="F2F2F2" w:themeFill="background1" w:themeFillShade="F2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Устройство проникающей гидроизоляции</w:t>
            </w:r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2F2F2" w:themeFill="background1" w:themeFillShade="F2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550</w:t>
            </w:r>
          </w:p>
        </w:tc>
      </w:tr>
      <w:tr w:rsidR="000C57E7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Устройство и гидроизоляция </w:t>
            </w:r>
            <w:proofErr w:type="spell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отмостки</w:t>
            </w:r>
            <w:proofErr w:type="spellEnd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 фундамента (0,9м)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5500</w:t>
            </w:r>
          </w:p>
        </w:tc>
      </w:tr>
    </w:tbl>
    <w:p w:rsidR="00132D1C" w:rsidRPr="00132D1C" w:rsidRDefault="00132D1C" w:rsidP="00132D1C">
      <w:pPr>
        <w:spacing w:after="0" w:line="277" w:lineRule="atLeast"/>
        <w:rPr>
          <w:rFonts w:ascii="PT Serif" w:eastAsia="Times New Roman" w:hAnsi="PT Serif" w:cs="Times New Roman"/>
          <w:vanish/>
          <w:color w:val="444444"/>
          <w:sz w:val="19"/>
          <w:szCs w:val="19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407"/>
        <w:gridCol w:w="5888"/>
        <w:gridCol w:w="1578"/>
        <w:gridCol w:w="1698"/>
      </w:tblGrid>
      <w:tr w:rsidR="00132D1C" w:rsidRPr="00132D1C" w:rsidTr="000C57E7">
        <w:trPr>
          <w:cnfStyle w:val="100000000000"/>
        </w:trPr>
        <w:tc>
          <w:tcPr>
            <w:cnfStyle w:val="001000000000"/>
            <w:tcW w:w="0" w:type="auto"/>
            <w:gridSpan w:val="4"/>
            <w:shd w:val="clear" w:color="auto" w:fill="F2F2F2" w:themeFill="background1" w:themeFillShade="F2"/>
            <w:hideMark/>
          </w:tcPr>
          <w:p w:rsidR="00132D1C" w:rsidRPr="000C57E7" w:rsidRDefault="00EA1430" w:rsidP="00132D1C">
            <w:pPr>
              <w:spacing w:before="185" w:after="185" w:line="277" w:lineRule="atLeast"/>
              <w:jc w:val="center"/>
              <w:rPr>
                <w:rFonts w:eastAsia="Times New Roman" w:cstheme="minorHAnsi"/>
                <w:b w:val="0"/>
                <w:bCs w:val="0"/>
                <w:color w:val="943634" w:themeColor="accent2" w:themeShade="BF"/>
                <w:sz w:val="36"/>
                <w:szCs w:val="36"/>
                <w:lang w:eastAsia="ru-RU"/>
              </w:rPr>
            </w:pPr>
            <w:hyperlink r:id="rId6" w:history="1">
              <w:r w:rsidR="00132D1C" w:rsidRPr="000C57E7">
                <w:rPr>
                  <w:rFonts w:eastAsia="Times New Roman" w:cstheme="minorHAnsi"/>
                  <w:color w:val="943634" w:themeColor="accent2" w:themeShade="BF"/>
                  <w:sz w:val="36"/>
                  <w:szCs w:val="36"/>
                  <w:u w:val="single"/>
                  <w:lang w:eastAsia="ru-RU"/>
                </w:rPr>
                <w:t>Ремонт бетонных конструкций</w:t>
              </w:r>
            </w:hyperlink>
          </w:p>
        </w:tc>
      </w:tr>
      <w:tr w:rsidR="00132D1C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b w:val="0"/>
                <w:bCs w:val="0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Вид работ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Стоимость</w:t>
            </w:r>
            <w:r w:rsidR="00A43073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работ</w:t>
            </w: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, руб.</w:t>
            </w:r>
          </w:p>
        </w:tc>
      </w:tr>
      <w:tr w:rsidR="00132D1C" w:rsidRPr="00132D1C" w:rsidTr="000C57E7"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Ремонт защитного слоя бетонной конструкции (глубина до 2см)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3280</w:t>
            </w:r>
          </w:p>
        </w:tc>
      </w:tr>
      <w:tr w:rsidR="00132D1C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Ремонт трещин бетонных конструкций 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( </w:t>
            </w:r>
            <w:proofErr w:type="gramEnd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структурное склеивание методом </w:t>
            </w:r>
            <w:proofErr w:type="spell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инъектирования</w:t>
            </w:r>
            <w:proofErr w:type="spellEnd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 эпоксидных смол)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3500</w:t>
            </w:r>
          </w:p>
        </w:tc>
      </w:tr>
      <w:tr w:rsidR="00132D1C" w:rsidRPr="00132D1C" w:rsidTr="000C57E7"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Заполнение пустот за конструкцией методом </w:t>
            </w:r>
            <w:proofErr w:type="spell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инъектирования</w:t>
            </w:r>
            <w:proofErr w:type="spellEnd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 цементных суспензий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кг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.</w:t>
            </w:r>
            <w:proofErr w:type="gramEnd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с</w:t>
            </w:r>
            <w:proofErr w:type="gramEnd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ухого раствора</w:t>
            </w:r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30</w:t>
            </w:r>
          </w:p>
        </w:tc>
      </w:tr>
      <w:tr w:rsidR="00132D1C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Устройство арматурного каркаса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250</w:t>
            </w:r>
          </w:p>
        </w:tc>
      </w:tr>
      <w:tr w:rsidR="00132D1C" w:rsidRPr="00132D1C" w:rsidTr="000C57E7"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Герметизация трещин ремонтными составами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1800</w:t>
            </w:r>
          </w:p>
        </w:tc>
      </w:tr>
      <w:tr w:rsidR="00132D1C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Конструкционный ремонт бетона (глубиной боле 3 см)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4680</w:t>
            </w:r>
          </w:p>
        </w:tc>
      </w:tr>
      <w:tr w:rsidR="00132D1C" w:rsidRPr="00132D1C" w:rsidTr="000C57E7"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Обработка арматуры ингибитором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350</w:t>
            </w:r>
          </w:p>
        </w:tc>
      </w:tr>
      <w:tr w:rsidR="00A43073" w:rsidRPr="00132D1C" w:rsidTr="000C57E7">
        <w:trPr>
          <w:cnfStyle w:val="000000100000"/>
          <w:trHeight w:val="924"/>
        </w:trPr>
        <w:tc>
          <w:tcPr>
            <w:cnfStyle w:val="001000000000"/>
            <w:tcW w:w="0" w:type="auto"/>
            <w:hideMark/>
          </w:tcPr>
          <w:p w:rsidR="00A43073" w:rsidRPr="00132D1C" w:rsidRDefault="00A43073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43073" w:rsidRPr="00132D1C" w:rsidRDefault="00A43073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Устройство защитных покрытий бетона (</w:t>
            </w:r>
            <w:proofErr w:type="spell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химостойкие</w:t>
            </w:r>
            <w:proofErr w:type="spellEnd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 полимерные покрытия)</w:t>
            </w:r>
          </w:p>
        </w:tc>
        <w:tc>
          <w:tcPr>
            <w:tcW w:w="0" w:type="auto"/>
            <w:hideMark/>
          </w:tcPr>
          <w:p w:rsidR="00A43073" w:rsidRPr="00132D1C" w:rsidRDefault="00A43073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A43073" w:rsidRPr="000C57E7" w:rsidRDefault="00A43073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950</w:t>
            </w:r>
          </w:p>
        </w:tc>
      </w:tr>
      <w:tr w:rsidR="00132D1C" w:rsidRPr="00132D1C" w:rsidTr="000C57E7"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Ремонт конструкций методом торкретирования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750</w:t>
            </w:r>
          </w:p>
        </w:tc>
      </w:tr>
      <w:tr w:rsidR="00132D1C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Удаление </w:t>
            </w:r>
            <w:proofErr w:type="spell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высолов</w:t>
            </w:r>
            <w:proofErr w:type="spellEnd"/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450</w:t>
            </w:r>
          </w:p>
        </w:tc>
      </w:tr>
    </w:tbl>
    <w:p w:rsidR="00132D1C" w:rsidRPr="00132D1C" w:rsidRDefault="00132D1C" w:rsidP="00132D1C">
      <w:pPr>
        <w:spacing w:after="0" w:line="277" w:lineRule="atLeast"/>
        <w:rPr>
          <w:rFonts w:ascii="PT Serif" w:eastAsia="Times New Roman" w:hAnsi="PT Serif" w:cs="Times New Roman"/>
          <w:vanish/>
          <w:color w:val="444444"/>
          <w:sz w:val="19"/>
          <w:szCs w:val="19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408"/>
        <w:gridCol w:w="5998"/>
        <w:gridCol w:w="1528"/>
        <w:gridCol w:w="1637"/>
      </w:tblGrid>
      <w:tr w:rsidR="00132D1C" w:rsidRPr="00132D1C" w:rsidTr="00463517">
        <w:trPr>
          <w:cnfStyle w:val="100000000000"/>
        </w:trPr>
        <w:tc>
          <w:tcPr>
            <w:cnfStyle w:val="001000000000"/>
            <w:tcW w:w="0" w:type="auto"/>
            <w:gridSpan w:val="4"/>
            <w:shd w:val="clear" w:color="auto" w:fill="F2F2F2" w:themeFill="background1" w:themeFillShade="F2"/>
            <w:hideMark/>
          </w:tcPr>
          <w:p w:rsidR="00132D1C" w:rsidRPr="0044511D" w:rsidRDefault="00EA1430" w:rsidP="00132D1C">
            <w:pPr>
              <w:spacing w:before="185" w:after="185" w:line="277" w:lineRule="atLeast"/>
              <w:jc w:val="center"/>
              <w:rPr>
                <w:rFonts w:eastAsia="Times New Roman" w:cstheme="minorHAnsi"/>
                <w:b w:val="0"/>
                <w:bCs w:val="0"/>
                <w:color w:val="943634" w:themeColor="accent2" w:themeShade="BF"/>
                <w:sz w:val="36"/>
                <w:szCs w:val="36"/>
                <w:lang w:eastAsia="ru-RU"/>
              </w:rPr>
            </w:pPr>
            <w:hyperlink r:id="rId7" w:history="1">
              <w:r w:rsidR="00132D1C" w:rsidRPr="0044511D">
                <w:rPr>
                  <w:rFonts w:eastAsia="Times New Roman" w:cstheme="minorHAnsi"/>
                  <w:color w:val="943634" w:themeColor="accent2" w:themeShade="BF"/>
                  <w:sz w:val="36"/>
                  <w:szCs w:val="36"/>
                  <w:u w:val="single"/>
                  <w:lang w:eastAsia="ru-RU"/>
                </w:rPr>
                <w:t>Работы с кирпичной кладкой</w:t>
              </w:r>
            </w:hyperlink>
          </w:p>
        </w:tc>
      </w:tr>
      <w:tr w:rsidR="00132D1C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b w:val="0"/>
                <w:bCs w:val="0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Вид работ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Стоимость</w:t>
            </w:r>
            <w:r w:rsidR="00046270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работ</w:t>
            </w: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, руб.</w:t>
            </w:r>
          </w:p>
        </w:tc>
      </w:tr>
      <w:tr w:rsidR="00132D1C" w:rsidRPr="00132D1C" w:rsidTr="000C57E7"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2D1C" w:rsidRPr="00463517" w:rsidRDefault="00EA1430" w:rsidP="00132D1C">
            <w:pPr>
              <w:spacing w:before="185" w:after="185" w:line="277" w:lineRule="atLeast"/>
              <w:cnfStyle w:val="000000000000"/>
              <w:rPr>
                <w:rFonts w:eastAsia="Times New Roman" w:cstheme="minorHAnsi"/>
                <w:color w:val="943634" w:themeColor="accent2" w:themeShade="BF"/>
                <w:sz w:val="28"/>
                <w:szCs w:val="28"/>
                <w:lang w:eastAsia="ru-RU"/>
              </w:rPr>
            </w:pPr>
            <w:hyperlink r:id="rId8" w:history="1">
              <w:r w:rsidR="00132D1C" w:rsidRPr="00463517">
                <w:rPr>
                  <w:rFonts w:eastAsia="Times New Roman" w:cstheme="minorHAnsi"/>
                  <w:color w:val="943634" w:themeColor="accent2" w:themeShade="BF"/>
                  <w:sz w:val="28"/>
                  <w:szCs w:val="28"/>
                  <w:u w:val="single"/>
                  <w:lang w:eastAsia="ru-RU"/>
                </w:rPr>
                <w:t xml:space="preserve">Усиление кирпичной кладки методом </w:t>
              </w:r>
              <w:proofErr w:type="spellStart"/>
              <w:r w:rsidR="00132D1C" w:rsidRPr="00463517">
                <w:rPr>
                  <w:rFonts w:eastAsia="Times New Roman" w:cstheme="minorHAnsi"/>
                  <w:color w:val="943634" w:themeColor="accent2" w:themeShade="BF"/>
                  <w:sz w:val="28"/>
                  <w:szCs w:val="28"/>
                  <w:u w:val="single"/>
                  <w:lang w:eastAsia="ru-RU"/>
                </w:rPr>
                <w:t>инъектирования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2D1C" w:rsidRPr="000C57E7" w:rsidRDefault="007C6266" w:rsidP="007C6266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2800</w:t>
            </w:r>
            <w:r w:rsidR="00132D1C"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0</w:t>
            </w:r>
          </w:p>
        </w:tc>
      </w:tr>
      <w:tr w:rsidR="00132D1C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2D1C" w:rsidRPr="00463517" w:rsidRDefault="00EA1430" w:rsidP="00132D1C">
            <w:pPr>
              <w:spacing w:before="185" w:after="185" w:line="277" w:lineRule="atLeast"/>
              <w:cnfStyle w:val="000000100000"/>
              <w:rPr>
                <w:rFonts w:eastAsia="Times New Roman" w:cstheme="minorHAnsi"/>
                <w:color w:val="943634" w:themeColor="accent2" w:themeShade="BF"/>
                <w:sz w:val="28"/>
                <w:szCs w:val="28"/>
                <w:lang w:eastAsia="ru-RU"/>
              </w:rPr>
            </w:pPr>
            <w:hyperlink r:id="rId9" w:history="1">
              <w:r w:rsidR="00132D1C" w:rsidRPr="00463517">
                <w:rPr>
                  <w:rFonts w:eastAsia="Times New Roman" w:cstheme="minorHAnsi"/>
                  <w:color w:val="943634" w:themeColor="accent2" w:themeShade="BF"/>
                  <w:sz w:val="28"/>
                  <w:szCs w:val="28"/>
                  <w:u w:val="single"/>
                  <w:lang w:eastAsia="ru-RU"/>
                </w:rPr>
                <w:t>Устройство отсечной (</w:t>
              </w:r>
              <w:proofErr w:type="spellStart"/>
              <w:r w:rsidR="00132D1C" w:rsidRPr="00463517">
                <w:rPr>
                  <w:rFonts w:eastAsia="Times New Roman" w:cstheme="minorHAnsi"/>
                  <w:color w:val="943634" w:themeColor="accent2" w:themeShade="BF"/>
                  <w:sz w:val="28"/>
                  <w:szCs w:val="28"/>
                  <w:u w:val="single"/>
                  <w:lang w:eastAsia="ru-RU"/>
                </w:rPr>
                <w:t>противокапилярной</w:t>
              </w:r>
              <w:proofErr w:type="spellEnd"/>
              <w:r w:rsidR="00132D1C" w:rsidRPr="00463517">
                <w:rPr>
                  <w:rFonts w:eastAsia="Times New Roman" w:cstheme="minorHAnsi"/>
                  <w:color w:val="943634" w:themeColor="accent2" w:themeShade="BF"/>
                  <w:sz w:val="28"/>
                  <w:szCs w:val="28"/>
                  <w:u w:val="single"/>
                  <w:lang w:eastAsia="ru-RU"/>
                </w:rPr>
                <w:t>) гидроизоляции кирпичных стен</w:t>
              </w:r>
            </w:hyperlink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3600</w:t>
            </w:r>
          </w:p>
        </w:tc>
      </w:tr>
      <w:tr w:rsidR="00132D1C" w:rsidRPr="00132D1C" w:rsidTr="000C57E7"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Устройство санирующей штукатурки (толщиной до 3 см)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850</w:t>
            </w:r>
          </w:p>
        </w:tc>
      </w:tr>
      <w:tr w:rsidR="00132D1C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Подготовка кирпичных стен к гидроизоляции:</w:t>
            </w: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br/>
              <w:t>- вырубка кирпичной стены (глубиной 20 мм)</w:t>
            </w: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br/>
              <w:t>- оштукатуривание ремонтным составом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750</w:t>
            </w:r>
          </w:p>
        </w:tc>
      </w:tr>
      <w:tr w:rsidR="00132D1C" w:rsidRPr="00132D1C" w:rsidTr="000C57E7"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Инъектирование</w:t>
            </w:r>
            <w:proofErr w:type="spellEnd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 за кирпичную кладку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кг</w:t>
            </w:r>
            <w:proofErr w:type="gramEnd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. Сухого раствора</w:t>
            </w:r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30</w:t>
            </w:r>
          </w:p>
        </w:tc>
      </w:tr>
      <w:tr w:rsidR="00132D1C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Ремонт трещин в кирпичной кладке методом </w:t>
            </w:r>
            <w:proofErr w:type="spell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инъектирования</w:t>
            </w:r>
            <w:proofErr w:type="spellEnd"/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2D1C" w:rsidRPr="000C57E7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0C57E7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3500</w:t>
            </w:r>
          </w:p>
        </w:tc>
      </w:tr>
      <w:tr w:rsidR="00132D1C" w:rsidRPr="00132D1C" w:rsidTr="000C57E7">
        <w:trPr>
          <w:trHeight w:val="744"/>
        </w:trPr>
        <w:tc>
          <w:tcPr>
            <w:cnfStyle w:val="001000000000"/>
            <w:tcW w:w="0" w:type="auto"/>
            <w:gridSpan w:val="4"/>
            <w:hideMark/>
          </w:tcPr>
          <w:p w:rsidR="00132D1C" w:rsidRPr="0044511D" w:rsidRDefault="00EA1430" w:rsidP="00132D1C">
            <w:pPr>
              <w:spacing w:before="185" w:after="185" w:line="277" w:lineRule="atLeast"/>
              <w:jc w:val="center"/>
              <w:rPr>
                <w:rFonts w:eastAsia="Times New Roman" w:cstheme="minorHAnsi"/>
                <w:b w:val="0"/>
                <w:bCs w:val="0"/>
                <w:color w:val="943634" w:themeColor="accent2" w:themeShade="BF"/>
                <w:sz w:val="36"/>
                <w:szCs w:val="36"/>
                <w:lang w:eastAsia="ru-RU"/>
              </w:rPr>
            </w:pPr>
            <w:hyperlink r:id="rId10" w:history="1">
              <w:r w:rsidR="00132D1C" w:rsidRPr="0044511D">
                <w:rPr>
                  <w:rFonts w:eastAsia="Times New Roman" w:cstheme="minorHAnsi"/>
                  <w:color w:val="943634" w:themeColor="accent2" w:themeShade="BF"/>
                  <w:sz w:val="36"/>
                  <w:szCs w:val="36"/>
                  <w:u w:val="single"/>
                  <w:lang w:eastAsia="ru-RU"/>
                </w:rPr>
                <w:t>Высокоточная цементация (подливка под оборудование)</w:t>
              </w:r>
            </w:hyperlink>
          </w:p>
        </w:tc>
      </w:tr>
      <w:tr w:rsidR="00AE4545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E4545" w:rsidRPr="00132D1C" w:rsidRDefault="00AE4545" w:rsidP="00B25B8F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b w:val="0"/>
                <w:bCs w:val="0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AE4545" w:rsidRPr="00132D1C" w:rsidRDefault="00AE4545" w:rsidP="00B25B8F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Вид работ</w:t>
            </w:r>
          </w:p>
        </w:tc>
        <w:tc>
          <w:tcPr>
            <w:tcW w:w="0" w:type="auto"/>
            <w:hideMark/>
          </w:tcPr>
          <w:p w:rsidR="00AE4545" w:rsidRPr="00132D1C" w:rsidRDefault="00AE4545" w:rsidP="00B25B8F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AE4545" w:rsidRPr="00132D1C" w:rsidRDefault="00AE4545" w:rsidP="00B25B8F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Стоимость</w:t>
            </w:r>
            <w:r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работ</w:t>
            </w: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, руб.</w:t>
            </w:r>
          </w:p>
        </w:tc>
      </w:tr>
      <w:tr w:rsidR="00132D1C" w:rsidRPr="00132D1C" w:rsidTr="000C57E7">
        <w:tc>
          <w:tcPr>
            <w:cnfStyle w:val="001000000000"/>
            <w:tcW w:w="0" w:type="auto"/>
            <w:hideMark/>
          </w:tcPr>
          <w:p w:rsidR="00132D1C" w:rsidRPr="00132D1C" w:rsidRDefault="000C57E7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Подготовка основания, </w:t>
            </w:r>
            <w:proofErr w:type="spell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обеспыливание</w:t>
            </w:r>
            <w:proofErr w:type="spellEnd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, обезжиривание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200</w:t>
            </w:r>
          </w:p>
        </w:tc>
      </w:tr>
      <w:tr w:rsidR="00132D1C" w:rsidRPr="00132D1C" w:rsidTr="000C57E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132D1C" w:rsidRPr="00132D1C" w:rsidRDefault="000C57E7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Высокоточная цементация (подливка)</w:t>
            </w:r>
          </w:p>
        </w:tc>
        <w:tc>
          <w:tcPr>
            <w:tcW w:w="0" w:type="auto"/>
            <w:hideMark/>
          </w:tcPr>
          <w:p w:rsidR="00132D1C" w:rsidRPr="00132D1C" w:rsidRDefault="00132D1C" w:rsidP="006F08C3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кг</w:t>
            </w:r>
            <w:proofErr w:type="gramEnd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. Сухого раствора</w:t>
            </w:r>
          </w:p>
        </w:tc>
        <w:tc>
          <w:tcPr>
            <w:tcW w:w="0" w:type="auto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30</w:t>
            </w:r>
          </w:p>
        </w:tc>
      </w:tr>
    </w:tbl>
    <w:p w:rsidR="00132D1C" w:rsidRPr="00132D1C" w:rsidRDefault="00132D1C" w:rsidP="00132D1C">
      <w:pPr>
        <w:spacing w:after="0" w:line="277" w:lineRule="atLeast"/>
        <w:rPr>
          <w:rFonts w:ascii="PT Serif" w:eastAsia="Times New Roman" w:hAnsi="PT Serif" w:cs="Times New Roman"/>
          <w:vanish/>
          <w:color w:val="444444"/>
          <w:sz w:val="19"/>
          <w:szCs w:val="19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398"/>
        <w:gridCol w:w="6136"/>
        <w:gridCol w:w="1426"/>
        <w:gridCol w:w="1611"/>
      </w:tblGrid>
      <w:tr w:rsidR="00132D1C" w:rsidRPr="00132D1C" w:rsidTr="0044511D">
        <w:trPr>
          <w:cnfStyle w:val="100000000000"/>
          <w:trHeight w:val="812"/>
        </w:trPr>
        <w:tc>
          <w:tcPr>
            <w:cnfStyle w:val="001000000000"/>
            <w:tcW w:w="0" w:type="auto"/>
            <w:gridSpan w:val="4"/>
            <w:shd w:val="clear" w:color="auto" w:fill="F2F2F2" w:themeFill="background1" w:themeFillShade="F2"/>
            <w:hideMark/>
          </w:tcPr>
          <w:p w:rsidR="00132D1C" w:rsidRPr="0044511D" w:rsidRDefault="00EA1430" w:rsidP="00132D1C">
            <w:pPr>
              <w:spacing w:before="185" w:after="185" w:line="277" w:lineRule="atLeast"/>
              <w:jc w:val="center"/>
              <w:rPr>
                <w:rFonts w:eastAsia="Times New Roman" w:cstheme="minorHAnsi"/>
                <w:b w:val="0"/>
                <w:bCs w:val="0"/>
                <w:color w:val="943634" w:themeColor="accent2" w:themeShade="BF"/>
                <w:sz w:val="36"/>
                <w:szCs w:val="36"/>
                <w:lang w:eastAsia="ru-RU"/>
              </w:rPr>
            </w:pPr>
            <w:hyperlink r:id="rId11" w:history="1">
              <w:r w:rsidR="00132D1C" w:rsidRPr="0044511D">
                <w:rPr>
                  <w:rFonts w:eastAsia="Times New Roman" w:cstheme="minorHAnsi"/>
                  <w:color w:val="943634" w:themeColor="accent2" w:themeShade="BF"/>
                  <w:sz w:val="36"/>
                  <w:szCs w:val="36"/>
                  <w:u w:val="single"/>
                  <w:lang w:eastAsia="ru-RU"/>
                </w:rPr>
                <w:t>Усиление грунтов</w:t>
              </w:r>
            </w:hyperlink>
          </w:p>
        </w:tc>
      </w:tr>
      <w:tr w:rsidR="00AD0A3C" w:rsidRPr="00132D1C" w:rsidTr="000C57E7">
        <w:trPr>
          <w:cnfStyle w:val="000000100000"/>
        </w:trPr>
        <w:tc>
          <w:tcPr>
            <w:cnfStyle w:val="001000000000"/>
            <w:tcW w:w="0" w:type="auto"/>
            <w:gridSpan w:val="4"/>
            <w:hideMark/>
          </w:tcPr>
          <w:p w:rsidR="00AD0A3C" w:rsidRPr="00DD1B75" w:rsidRDefault="00AD0A3C" w:rsidP="00132D1C">
            <w:pPr>
              <w:spacing w:before="185" w:after="185" w:line="277" w:lineRule="atLeast"/>
              <w:jc w:val="center"/>
              <w:rPr>
                <w:rFonts w:cstheme="minorHAnsi"/>
                <w:color w:val="808080" w:themeColor="background1" w:themeShade="80"/>
                <w:sz w:val="36"/>
                <w:szCs w:val="36"/>
              </w:rPr>
            </w:pPr>
          </w:p>
        </w:tc>
      </w:tr>
      <w:tr w:rsidR="000C57E7" w:rsidRPr="00132D1C" w:rsidTr="000C57E7">
        <w:tc>
          <w:tcPr>
            <w:cnfStyle w:val="001000000000"/>
            <w:tcW w:w="189" w:type="pct"/>
            <w:hideMark/>
          </w:tcPr>
          <w:p w:rsidR="00132D1C" w:rsidRPr="00AE4545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b w:val="0"/>
                <w:color w:val="444444"/>
                <w:sz w:val="19"/>
                <w:szCs w:val="19"/>
                <w:lang w:eastAsia="ru-RU"/>
              </w:rPr>
            </w:pPr>
            <w:r w:rsidRPr="00AE4545">
              <w:rPr>
                <w:rFonts w:ascii="PT Serif" w:eastAsia="Times New Roman" w:hAnsi="PT Serif" w:cs="Times New Roman"/>
                <w:b w:val="0"/>
                <w:color w:val="444444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212" w:type="pct"/>
            <w:hideMark/>
          </w:tcPr>
          <w:p w:rsidR="00132D1C" w:rsidRPr="00AE4545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444444"/>
                <w:sz w:val="19"/>
                <w:szCs w:val="19"/>
                <w:lang w:eastAsia="ru-RU"/>
              </w:rPr>
            </w:pPr>
            <w:r w:rsidRPr="00AE4545">
              <w:rPr>
                <w:rFonts w:ascii="PT Serif" w:eastAsia="Times New Roman" w:hAnsi="PT Serif" w:cs="Times New Roman"/>
                <w:b/>
                <w:color w:val="444444"/>
                <w:sz w:val="19"/>
                <w:szCs w:val="19"/>
                <w:lang w:eastAsia="ru-RU"/>
              </w:rPr>
              <w:t>Вид работ</w:t>
            </w:r>
          </w:p>
        </w:tc>
        <w:tc>
          <w:tcPr>
            <w:tcW w:w="751" w:type="pct"/>
            <w:hideMark/>
          </w:tcPr>
          <w:p w:rsidR="00132D1C" w:rsidRPr="00AE4545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444444"/>
                <w:sz w:val="19"/>
                <w:szCs w:val="19"/>
                <w:lang w:eastAsia="ru-RU"/>
              </w:rPr>
            </w:pPr>
            <w:r w:rsidRPr="00AE4545">
              <w:rPr>
                <w:rFonts w:ascii="PT Serif" w:eastAsia="Times New Roman" w:hAnsi="PT Serif" w:cs="Times New Roman"/>
                <w:b/>
                <w:color w:val="444444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848" w:type="pct"/>
            <w:hideMark/>
          </w:tcPr>
          <w:p w:rsidR="00132D1C" w:rsidRPr="00AE4545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444444"/>
                <w:sz w:val="19"/>
                <w:szCs w:val="19"/>
                <w:lang w:eastAsia="ru-RU"/>
              </w:rPr>
            </w:pPr>
            <w:r w:rsidRPr="00AE4545">
              <w:rPr>
                <w:rFonts w:ascii="PT Serif" w:eastAsia="Times New Roman" w:hAnsi="PT Serif" w:cs="Times New Roman"/>
                <w:b/>
                <w:color w:val="444444"/>
                <w:sz w:val="19"/>
                <w:szCs w:val="19"/>
                <w:lang w:eastAsia="ru-RU"/>
              </w:rPr>
              <w:t>Стоимость, руб.</w:t>
            </w:r>
          </w:p>
        </w:tc>
      </w:tr>
      <w:tr w:rsidR="000C57E7" w:rsidRPr="00132D1C" w:rsidTr="000C57E7">
        <w:trPr>
          <w:cnfStyle w:val="000000100000"/>
        </w:trPr>
        <w:tc>
          <w:tcPr>
            <w:cnfStyle w:val="001000000000"/>
            <w:tcW w:w="189" w:type="pct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212" w:type="pct"/>
            <w:hideMark/>
          </w:tcPr>
          <w:p w:rsidR="00132D1C" w:rsidRPr="00132D1C" w:rsidRDefault="00132D1C" w:rsidP="007C6266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Инъектирование</w:t>
            </w:r>
            <w:proofErr w:type="spellEnd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 грунтов </w:t>
            </w:r>
            <w:proofErr w:type="spell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микроцементами</w:t>
            </w:r>
            <w:proofErr w:type="spellEnd"/>
          </w:p>
        </w:tc>
        <w:tc>
          <w:tcPr>
            <w:tcW w:w="751" w:type="pct"/>
            <w:hideMark/>
          </w:tcPr>
          <w:p w:rsidR="000C57E7" w:rsidRDefault="00132D1C" w:rsidP="000C57E7">
            <w:pPr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1м.п. </w:t>
            </w:r>
          </w:p>
          <w:p w:rsidR="00132D1C" w:rsidRPr="00132D1C" w:rsidRDefault="00132D1C" w:rsidP="000C57E7">
            <w:pPr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скважины</w:t>
            </w:r>
          </w:p>
        </w:tc>
        <w:tc>
          <w:tcPr>
            <w:tcW w:w="848" w:type="pct"/>
            <w:hideMark/>
          </w:tcPr>
          <w:p w:rsidR="00132D1C" w:rsidRPr="000C57E7" w:rsidRDefault="007C6266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2200</w:t>
            </w:r>
          </w:p>
        </w:tc>
      </w:tr>
      <w:tr w:rsidR="000C57E7" w:rsidRPr="00132D1C" w:rsidTr="000C57E7">
        <w:tc>
          <w:tcPr>
            <w:tcW w:w="189" w:type="pct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1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212" w:type="pct"/>
            <w:hideMark/>
          </w:tcPr>
          <w:p w:rsidR="00132D1C" w:rsidRPr="00132D1C" w:rsidRDefault="00132D1C" w:rsidP="00132D1C">
            <w:pPr>
              <w:spacing w:before="185" w:after="185" w:line="277" w:lineRule="atLeast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Стабилизация грунта методом </w:t>
            </w:r>
            <w:proofErr w:type="spell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иньектирования</w:t>
            </w:r>
            <w:proofErr w:type="spellEnd"/>
          </w:p>
        </w:tc>
        <w:tc>
          <w:tcPr>
            <w:tcW w:w="751" w:type="pct"/>
            <w:hideMark/>
          </w:tcPr>
          <w:p w:rsidR="000C57E7" w:rsidRDefault="00132D1C" w:rsidP="000C57E7">
            <w:pPr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1м.п. </w:t>
            </w:r>
          </w:p>
          <w:p w:rsidR="00132D1C" w:rsidRPr="00132D1C" w:rsidRDefault="00132D1C" w:rsidP="000C57E7">
            <w:pPr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скважины</w:t>
            </w:r>
          </w:p>
        </w:tc>
        <w:tc>
          <w:tcPr>
            <w:tcW w:w="848" w:type="pct"/>
            <w:hideMark/>
          </w:tcPr>
          <w:p w:rsidR="00132D1C" w:rsidRPr="000C57E7" w:rsidRDefault="007C6266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2200</w:t>
            </w:r>
          </w:p>
        </w:tc>
      </w:tr>
    </w:tbl>
    <w:p w:rsidR="00132D1C" w:rsidRPr="00132D1C" w:rsidRDefault="00132D1C" w:rsidP="00132D1C">
      <w:pPr>
        <w:spacing w:after="0" w:line="277" w:lineRule="atLeast"/>
        <w:rPr>
          <w:rFonts w:ascii="PT Serif" w:eastAsia="Times New Roman" w:hAnsi="PT Serif" w:cs="Times New Roman"/>
          <w:vanish/>
          <w:color w:val="444444"/>
          <w:sz w:val="19"/>
          <w:szCs w:val="19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409"/>
        <w:gridCol w:w="6125"/>
        <w:gridCol w:w="1425"/>
        <w:gridCol w:w="1612"/>
      </w:tblGrid>
      <w:tr w:rsidR="00C64698" w:rsidRPr="00132D1C" w:rsidTr="0044511D">
        <w:trPr>
          <w:cnfStyle w:val="100000000000"/>
        </w:trPr>
        <w:tc>
          <w:tcPr>
            <w:cnfStyle w:val="001000000000"/>
            <w:tcW w:w="9447" w:type="dxa"/>
            <w:gridSpan w:val="4"/>
            <w:shd w:val="clear" w:color="auto" w:fill="F2F2F2" w:themeFill="background1" w:themeFillShade="F2"/>
            <w:hideMark/>
          </w:tcPr>
          <w:p w:rsidR="00C64698" w:rsidRPr="0044511D" w:rsidRDefault="00C64698" w:rsidP="00132D1C">
            <w:pPr>
              <w:spacing w:before="185" w:after="185" w:line="277" w:lineRule="atLeast"/>
              <w:jc w:val="center"/>
              <w:rPr>
                <w:rFonts w:eastAsia="Times New Roman" w:cstheme="minorHAnsi"/>
                <w:bCs w:val="0"/>
                <w:color w:val="943634" w:themeColor="accent2" w:themeShade="BF"/>
                <w:sz w:val="36"/>
                <w:szCs w:val="36"/>
                <w:u w:val="single"/>
                <w:lang w:eastAsia="ru-RU"/>
              </w:rPr>
            </w:pPr>
            <w:hyperlink r:id="rId12" w:anchor="cat-6" w:history="1">
              <w:r w:rsidRPr="0044511D">
                <w:rPr>
                  <w:rStyle w:val="a3"/>
                  <w:rFonts w:cstheme="minorHAnsi"/>
                  <w:bCs w:val="0"/>
                  <w:color w:val="943634" w:themeColor="accent2" w:themeShade="BF"/>
                  <w:sz w:val="36"/>
                  <w:szCs w:val="36"/>
                </w:rPr>
                <w:t>Усиление конструкций композитными материалами (</w:t>
              </w:r>
              <w:proofErr w:type="spellStart"/>
              <w:r w:rsidRPr="0044511D">
                <w:rPr>
                  <w:rStyle w:val="a3"/>
                  <w:rFonts w:cstheme="minorHAnsi"/>
                  <w:bCs w:val="0"/>
                  <w:color w:val="943634" w:themeColor="accent2" w:themeShade="BF"/>
                  <w:sz w:val="36"/>
                  <w:szCs w:val="36"/>
                </w:rPr>
                <w:t>углеволокно</w:t>
              </w:r>
              <w:proofErr w:type="spellEnd"/>
              <w:r w:rsidRPr="0044511D">
                <w:rPr>
                  <w:rStyle w:val="a3"/>
                  <w:rFonts w:cstheme="minorHAnsi"/>
                  <w:bCs w:val="0"/>
                  <w:color w:val="943634" w:themeColor="accent2" w:themeShade="BF"/>
                  <w:sz w:val="36"/>
                  <w:szCs w:val="36"/>
                </w:rPr>
                <w:t>)</w:t>
              </w:r>
            </w:hyperlink>
          </w:p>
        </w:tc>
      </w:tr>
      <w:tr w:rsidR="000C57E7" w:rsidRPr="00132D1C" w:rsidTr="0044511D">
        <w:trPr>
          <w:cnfStyle w:val="000000100000"/>
        </w:trPr>
        <w:tc>
          <w:tcPr>
            <w:cnfStyle w:val="001000000000"/>
            <w:tcW w:w="330" w:type="dxa"/>
            <w:hideMark/>
          </w:tcPr>
          <w:p w:rsidR="000C57E7" w:rsidRPr="00AE4545" w:rsidRDefault="000C57E7" w:rsidP="00B25B8F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b w:val="0"/>
                <w:color w:val="444444"/>
                <w:sz w:val="19"/>
                <w:szCs w:val="19"/>
                <w:lang w:eastAsia="ru-RU"/>
              </w:rPr>
            </w:pPr>
            <w:r w:rsidRPr="00AE4545">
              <w:rPr>
                <w:rFonts w:ascii="PT Serif" w:eastAsia="Times New Roman" w:hAnsi="PT Serif" w:cs="Times New Roman"/>
                <w:b w:val="0"/>
                <w:color w:val="444444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6095" w:type="dxa"/>
          </w:tcPr>
          <w:p w:rsidR="000C57E7" w:rsidRPr="0044511D" w:rsidRDefault="000C57E7" w:rsidP="00B25B8F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444444"/>
                <w:sz w:val="19"/>
                <w:szCs w:val="19"/>
                <w:highlight w:val="white"/>
                <w:lang w:eastAsia="ru-RU"/>
              </w:rPr>
            </w:pPr>
            <w:r w:rsidRPr="006F4ED6">
              <w:rPr>
                <w:rFonts w:ascii="PT Serif" w:eastAsia="Times New Roman" w:hAnsi="PT Serif" w:cs="Times New Roman"/>
                <w:b/>
                <w:color w:val="444444"/>
                <w:sz w:val="19"/>
                <w:szCs w:val="19"/>
                <w:highlight w:val="lightGray"/>
                <w:lang w:eastAsia="ru-RU"/>
              </w:rPr>
              <w:t>Вид работ</w:t>
            </w:r>
          </w:p>
        </w:tc>
        <w:tc>
          <w:tcPr>
            <w:tcW w:w="1418" w:type="dxa"/>
          </w:tcPr>
          <w:p w:rsidR="000C57E7" w:rsidRPr="00AE4545" w:rsidRDefault="000C57E7" w:rsidP="00B25B8F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444444"/>
                <w:sz w:val="19"/>
                <w:szCs w:val="19"/>
                <w:lang w:eastAsia="ru-RU"/>
              </w:rPr>
            </w:pPr>
            <w:r w:rsidRPr="00AE4545">
              <w:rPr>
                <w:rFonts w:ascii="PT Serif" w:eastAsia="Times New Roman" w:hAnsi="PT Serif" w:cs="Times New Roman"/>
                <w:b/>
                <w:color w:val="444444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1604" w:type="dxa"/>
          </w:tcPr>
          <w:p w:rsidR="000C57E7" w:rsidRPr="00AE4545" w:rsidRDefault="000C57E7" w:rsidP="00B25B8F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444444"/>
                <w:sz w:val="19"/>
                <w:szCs w:val="19"/>
                <w:lang w:eastAsia="ru-RU"/>
              </w:rPr>
            </w:pPr>
            <w:r w:rsidRPr="00AE4545">
              <w:rPr>
                <w:rFonts w:ascii="PT Serif" w:eastAsia="Times New Roman" w:hAnsi="PT Serif" w:cs="Times New Roman"/>
                <w:b/>
                <w:color w:val="444444"/>
                <w:sz w:val="19"/>
                <w:szCs w:val="19"/>
                <w:lang w:eastAsia="ru-RU"/>
              </w:rPr>
              <w:t>Стоимость</w:t>
            </w:r>
            <w:r w:rsidR="0044511D">
              <w:rPr>
                <w:rFonts w:ascii="PT Serif" w:eastAsia="Times New Roman" w:hAnsi="PT Serif" w:cs="Times New Roman"/>
                <w:b/>
                <w:color w:val="444444"/>
                <w:sz w:val="19"/>
                <w:szCs w:val="19"/>
                <w:lang w:eastAsia="ru-RU"/>
              </w:rPr>
              <w:t xml:space="preserve"> работ</w:t>
            </w:r>
            <w:r w:rsidRPr="00AE4545">
              <w:rPr>
                <w:rFonts w:ascii="PT Serif" w:eastAsia="Times New Roman" w:hAnsi="PT Serif" w:cs="Times New Roman"/>
                <w:b/>
                <w:color w:val="444444"/>
                <w:sz w:val="19"/>
                <w:szCs w:val="19"/>
                <w:lang w:eastAsia="ru-RU"/>
              </w:rPr>
              <w:t>, руб.</w:t>
            </w:r>
          </w:p>
        </w:tc>
      </w:tr>
      <w:tr w:rsidR="000C57E7" w:rsidRPr="00132D1C" w:rsidTr="0044511D">
        <w:tc>
          <w:tcPr>
            <w:cnfStyle w:val="001000000000"/>
            <w:tcW w:w="330" w:type="dxa"/>
            <w:hideMark/>
          </w:tcPr>
          <w:p w:rsidR="000C57E7" w:rsidRPr="00AE4545" w:rsidRDefault="0044511D" w:rsidP="00B25B8F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b w:val="0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PT Serif" w:eastAsia="Times New Roman" w:hAnsi="PT Serif" w:cs="Times New Roman"/>
                <w:b w:val="0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095" w:type="dxa"/>
          </w:tcPr>
          <w:p w:rsidR="000C57E7" w:rsidRPr="0044511D" w:rsidRDefault="0044511D" w:rsidP="0044511D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b/>
                <w:color w:val="444444"/>
                <w:sz w:val="19"/>
                <w:szCs w:val="19"/>
                <w:lang w:eastAsia="ru-RU"/>
              </w:rPr>
            </w:pPr>
            <w:r w:rsidRPr="0044511D">
              <w:rPr>
                <w:rFonts w:ascii="PT Serif" w:hAnsi="PT Serif" w:cs="Arial"/>
                <w:color w:val="1B1B1B"/>
                <w:sz w:val="19"/>
                <w:szCs w:val="19"/>
                <w:highlight w:val="white"/>
                <w:shd w:val="clear" w:color="auto" w:fill="FFD9D9"/>
              </w:rPr>
              <w:t xml:space="preserve">Подготовка поверхности (шлифовка и </w:t>
            </w:r>
            <w:proofErr w:type="spellStart"/>
            <w:r w:rsidRPr="0044511D">
              <w:rPr>
                <w:rFonts w:ascii="PT Serif" w:hAnsi="PT Serif" w:cs="Arial"/>
                <w:color w:val="1B1B1B"/>
                <w:sz w:val="19"/>
                <w:szCs w:val="19"/>
                <w:highlight w:val="white"/>
                <w:shd w:val="clear" w:color="auto" w:fill="FFD9D9"/>
              </w:rPr>
              <w:t>обеспыливание</w:t>
            </w:r>
            <w:proofErr w:type="spellEnd"/>
            <w:r w:rsidRPr="0044511D">
              <w:rPr>
                <w:rFonts w:ascii="PT Serif" w:hAnsi="PT Serif" w:cs="Arial"/>
                <w:color w:val="1B1B1B"/>
                <w:sz w:val="19"/>
                <w:szCs w:val="19"/>
                <w:highlight w:val="white"/>
                <w:shd w:val="clear" w:color="auto" w:fill="FFD9D9"/>
              </w:rPr>
              <w:t>)</w:t>
            </w:r>
          </w:p>
        </w:tc>
        <w:tc>
          <w:tcPr>
            <w:tcW w:w="1418" w:type="dxa"/>
          </w:tcPr>
          <w:p w:rsidR="000C57E7" w:rsidRPr="0044511D" w:rsidRDefault="0044511D" w:rsidP="00B25B8F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44511D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44511D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1604" w:type="dxa"/>
          </w:tcPr>
          <w:p w:rsidR="000C57E7" w:rsidRPr="0044511D" w:rsidRDefault="0044511D" w:rsidP="00B25B8F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44511D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800</w:t>
            </w:r>
          </w:p>
        </w:tc>
      </w:tr>
      <w:tr w:rsidR="0044511D" w:rsidRPr="00132D1C" w:rsidTr="0044511D">
        <w:trPr>
          <w:cnfStyle w:val="000000100000"/>
        </w:trPr>
        <w:tc>
          <w:tcPr>
            <w:cnfStyle w:val="001000000000"/>
            <w:tcW w:w="330" w:type="dxa"/>
            <w:hideMark/>
          </w:tcPr>
          <w:p w:rsidR="0044511D" w:rsidRDefault="0044511D" w:rsidP="00B25B8F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b w:val="0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PT Serif" w:eastAsia="Times New Roman" w:hAnsi="PT Serif" w:cs="Times New Roman"/>
                <w:b w:val="0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5" w:type="dxa"/>
          </w:tcPr>
          <w:p w:rsidR="0044511D" w:rsidRPr="0044511D" w:rsidRDefault="0044511D" w:rsidP="0044511D">
            <w:pPr>
              <w:spacing w:before="185" w:after="185" w:line="277" w:lineRule="atLeast"/>
              <w:jc w:val="both"/>
              <w:cnfStyle w:val="000000100000"/>
              <w:rPr>
                <w:rFonts w:ascii="PT Serif" w:hAnsi="PT Serif" w:cs="Arial"/>
                <w:color w:val="1B1B1B"/>
                <w:sz w:val="19"/>
                <w:szCs w:val="19"/>
                <w:highlight w:val="white"/>
                <w:shd w:val="clear" w:color="auto" w:fill="FFD9D9"/>
                <w:lang w:val="en-US"/>
              </w:rPr>
            </w:pPr>
            <w:r w:rsidRPr="0044511D">
              <w:rPr>
                <w:rFonts w:ascii="PT Serif" w:hAnsi="PT Serif" w:cs="Arial"/>
                <w:color w:val="1B1B1B"/>
                <w:sz w:val="19"/>
                <w:szCs w:val="19"/>
                <w:highlight w:val="lightGray"/>
                <w:shd w:val="clear" w:color="auto" w:fill="FFD9D9"/>
              </w:rPr>
              <w:t>Монтаж системы внешнего армирования</w:t>
            </w:r>
            <w:r w:rsidRPr="0044511D">
              <w:rPr>
                <w:rFonts w:ascii="PT Serif" w:hAnsi="PT Serif" w:cs="Arial"/>
                <w:color w:val="1B1B1B"/>
                <w:sz w:val="19"/>
                <w:szCs w:val="19"/>
                <w:highlight w:val="lightGray"/>
                <w:shd w:val="clear" w:color="auto" w:fill="FFD9D9"/>
                <w:lang w:val="en-US"/>
              </w:rPr>
              <w:t>`</w:t>
            </w:r>
          </w:p>
        </w:tc>
        <w:tc>
          <w:tcPr>
            <w:tcW w:w="1418" w:type="dxa"/>
          </w:tcPr>
          <w:p w:rsidR="0044511D" w:rsidRPr="0044511D" w:rsidRDefault="0044511D" w:rsidP="00B25B8F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PT Serif" w:eastAsia="Times New Roman" w:hAnsi="PT Serif" w:cs="Times New Roman" w:hint="eastAsia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1604" w:type="dxa"/>
          </w:tcPr>
          <w:p w:rsidR="0044511D" w:rsidRPr="0044511D" w:rsidRDefault="0044511D" w:rsidP="00B25B8F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1900</w:t>
            </w:r>
          </w:p>
        </w:tc>
      </w:tr>
      <w:tr w:rsidR="0044511D" w:rsidRPr="00132D1C" w:rsidTr="0044511D">
        <w:tc>
          <w:tcPr>
            <w:cnfStyle w:val="001000000000"/>
            <w:tcW w:w="330" w:type="dxa"/>
            <w:hideMark/>
          </w:tcPr>
          <w:p w:rsidR="0044511D" w:rsidRDefault="0044511D" w:rsidP="00B25B8F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b w:val="0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PT Serif" w:eastAsia="Times New Roman" w:hAnsi="PT Serif" w:cs="Times New Roman"/>
                <w:b w:val="0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095" w:type="dxa"/>
          </w:tcPr>
          <w:p w:rsidR="0044511D" w:rsidRPr="0044511D" w:rsidRDefault="0044511D" w:rsidP="0044511D">
            <w:pPr>
              <w:spacing w:before="185" w:after="185" w:line="277" w:lineRule="atLeast"/>
              <w:jc w:val="both"/>
              <w:cnfStyle w:val="000000000000"/>
              <w:rPr>
                <w:rFonts w:ascii="PT Serif" w:hAnsi="PT Serif" w:cs="Arial"/>
                <w:color w:val="1B1B1B"/>
                <w:sz w:val="19"/>
                <w:szCs w:val="19"/>
                <w:highlight w:val="lightGray"/>
                <w:shd w:val="clear" w:color="auto" w:fill="FFD9D9"/>
              </w:rPr>
            </w:pPr>
            <w:r w:rsidRPr="0044511D">
              <w:rPr>
                <w:rFonts w:ascii="PT Serif" w:hAnsi="PT Serif" w:cs="Arial"/>
                <w:color w:val="1B1B1B"/>
                <w:sz w:val="19"/>
                <w:szCs w:val="19"/>
                <w:highlight w:val="white"/>
                <w:shd w:val="clear" w:color="auto" w:fill="FFD9D9"/>
              </w:rPr>
              <w:t>Нанесение огнезащитного состава</w:t>
            </w:r>
          </w:p>
        </w:tc>
        <w:tc>
          <w:tcPr>
            <w:tcW w:w="1418" w:type="dxa"/>
          </w:tcPr>
          <w:p w:rsidR="0044511D" w:rsidRDefault="0044511D" w:rsidP="00B25B8F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 w:hint="eastAsia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PT Serif" w:eastAsia="Times New Roman" w:hAnsi="PT Serif" w:cs="Times New Roman" w:hint="eastAsia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1604" w:type="dxa"/>
          </w:tcPr>
          <w:p w:rsidR="0044511D" w:rsidRDefault="0044511D" w:rsidP="00B25B8F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600</w:t>
            </w:r>
          </w:p>
        </w:tc>
      </w:tr>
      <w:tr w:rsidR="00132D1C" w:rsidRPr="00132D1C" w:rsidTr="0044511D">
        <w:trPr>
          <w:cnfStyle w:val="000000100000"/>
        </w:trPr>
        <w:tc>
          <w:tcPr>
            <w:cnfStyle w:val="001000000000"/>
            <w:tcW w:w="9447" w:type="dxa"/>
            <w:gridSpan w:val="4"/>
            <w:hideMark/>
          </w:tcPr>
          <w:p w:rsidR="00132D1C" w:rsidRPr="0044511D" w:rsidRDefault="00132D1C" w:rsidP="00132D1C">
            <w:pPr>
              <w:spacing w:before="185" w:after="185" w:line="277" w:lineRule="atLeast"/>
              <w:jc w:val="center"/>
              <w:rPr>
                <w:rFonts w:eastAsia="Times New Roman" w:cstheme="minorHAnsi"/>
                <w:b w:val="0"/>
                <w:bCs w:val="0"/>
                <w:color w:val="943634" w:themeColor="accent2" w:themeShade="BF"/>
                <w:sz w:val="36"/>
                <w:szCs w:val="36"/>
                <w:highlight w:val="white"/>
                <w:u w:val="single"/>
                <w:lang w:eastAsia="ru-RU"/>
              </w:rPr>
            </w:pPr>
            <w:r w:rsidRPr="006F4ED6">
              <w:rPr>
                <w:rFonts w:eastAsia="Times New Roman" w:cstheme="minorHAnsi"/>
                <w:color w:val="943634" w:themeColor="accent2" w:themeShade="BF"/>
                <w:sz w:val="36"/>
                <w:szCs w:val="36"/>
                <w:highlight w:val="lightGray"/>
                <w:u w:val="single"/>
                <w:lang w:eastAsia="ru-RU"/>
              </w:rPr>
              <w:t>Сопутствующие работы</w:t>
            </w:r>
          </w:p>
        </w:tc>
      </w:tr>
      <w:tr w:rsidR="000C57E7" w:rsidRPr="00132D1C" w:rsidTr="0044511D">
        <w:tc>
          <w:tcPr>
            <w:cnfStyle w:val="001000000000"/>
            <w:tcW w:w="330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b w:val="0"/>
                <w:bCs w:val="0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6095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Вид работ</w:t>
            </w:r>
          </w:p>
        </w:tc>
        <w:tc>
          <w:tcPr>
            <w:tcW w:w="1418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1604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Стоимость</w:t>
            </w:r>
            <w:r w:rsidR="0044511D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работ</w:t>
            </w:r>
            <w:r w:rsidRPr="00132D1C">
              <w:rPr>
                <w:rFonts w:ascii="PT Serif" w:eastAsia="Times New Roman" w:hAnsi="PT Serif" w:cs="Times New Roman"/>
                <w:b/>
                <w:bCs/>
                <w:color w:val="444444"/>
                <w:sz w:val="19"/>
                <w:szCs w:val="19"/>
                <w:lang w:eastAsia="ru-RU"/>
              </w:rPr>
              <w:t>, руб.</w:t>
            </w:r>
          </w:p>
        </w:tc>
      </w:tr>
      <w:tr w:rsidR="000C57E7" w:rsidRPr="00132D1C" w:rsidTr="0044511D">
        <w:trPr>
          <w:cnfStyle w:val="000000100000"/>
        </w:trPr>
        <w:tc>
          <w:tcPr>
            <w:cnfStyle w:val="001000000000"/>
            <w:tcW w:w="330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6095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Демонтаж штукатурки</w:t>
            </w:r>
          </w:p>
        </w:tc>
        <w:tc>
          <w:tcPr>
            <w:tcW w:w="1418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1604" w:type="dxa"/>
            <w:hideMark/>
          </w:tcPr>
          <w:p w:rsidR="00132D1C" w:rsidRPr="0044511D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44511D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420</w:t>
            </w:r>
          </w:p>
        </w:tc>
      </w:tr>
      <w:tr w:rsidR="000C57E7" w:rsidRPr="00132D1C" w:rsidTr="0044511D">
        <w:tc>
          <w:tcPr>
            <w:cnfStyle w:val="001000000000"/>
            <w:tcW w:w="330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095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Демонтаж </w:t>
            </w:r>
            <w:proofErr w:type="spell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оклеечной</w:t>
            </w:r>
            <w:proofErr w:type="spellEnd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 xml:space="preserve"> гидроизоляции</w:t>
            </w:r>
          </w:p>
        </w:tc>
        <w:tc>
          <w:tcPr>
            <w:tcW w:w="1418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1604" w:type="dxa"/>
            <w:hideMark/>
          </w:tcPr>
          <w:p w:rsidR="00132D1C" w:rsidRPr="0044511D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44511D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480</w:t>
            </w:r>
          </w:p>
        </w:tc>
      </w:tr>
      <w:tr w:rsidR="000C57E7" w:rsidRPr="00132D1C" w:rsidTr="0044511D">
        <w:trPr>
          <w:cnfStyle w:val="000000100000"/>
        </w:trPr>
        <w:tc>
          <w:tcPr>
            <w:cnfStyle w:val="001000000000"/>
            <w:tcW w:w="330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095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Демонтаж бетонной армированной стяжки толщиной 50 мм</w:t>
            </w:r>
          </w:p>
        </w:tc>
        <w:tc>
          <w:tcPr>
            <w:tcW w:w="1418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1604" w:type="dxa"/>
            <w:hideMark/>
          </w:tcPr>
          <w:p w:rsidR="00132D1C" w:rsidRPr="0044511D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44511D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300</w:t>
            </w:r>
          </w:p>
        </w:tc>
      </w:tr>
      <w:tr w:rsidR="000C57E7" w:rsidRPr="00132D1C" w:rsidTr="0044511D">
        <w:tc>
          <w:tcPr>
            <w:cnfStyle w:val="001000000000"/>
            <w:tcW w:w="330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095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Демонтаж бетонной армированной стяжки толщиной 100 мм</w:t>
            </w:r>
          </w:p>
        </w:tc>
        <w:tc>
          <w:tcPr>
            <w:tcW w:w="1418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1604" w:type="dxa"/>
            <w:hideMark/>
          </w:tcPr>
          <w:p w:rsidR="00132D1C" w:rsidRPr="0044511D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44511D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600</w:t>
            </w:r>
          </w:p>
        </w:tc>
      </w:tr>
      <w:tr w:rsidR="000C57E7" w:rsidRPr="00132D1C" w:rsidTr="0044511D">
        <w:trPr>
          <w:cnfStyle w:val="000000100000"/>
        </w:trPr>
        <w:tc>
          <w:tcPr>
            <w:cnfStyle w:val="001000000000"/>
            <w:tcW w:w="330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095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Откачка воды</w:t>
            </w:r>
          </w:p>
        </w:tc>
        <w:tc>
          <w:tcPr>
            <w:tcW w:w="1418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м3</w:t>
            </w:r>
          </w:p>
        </w:tc>
        <w:tc>
          <w:tcPr>
            <w:tcW w:w="1604" w:type="dxa"/>
            <w:hideMark/>
          </w:tcPr>
          <w:p w:rsidR="00132D1C" w:rsidRPr="0044511D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44511D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1000</w:t>
            </w:r>
          </w:p>
        </w:tc>
      </w:tr>
      <w:tr w:rsidR="000C57E7" w:rsidRPr="00132D1C" w:rsidTr="0044511D">
        <w:tc>
          <w:tcPr>
            <w:cnfStyle w:val="001000000000"/>
            <w:tcW w:w="330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6095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Сбор, погрузка и вывоз мусора</w:t>
            </w:r>
          </w:p>
        </w:tc>
        <w:tc>
          <w:tcPr>
            <w:tcW w:w="1418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машина 1,5 тонны</w:t>
            </w:r>
          </w:p>
        </w:tc>
        <w:tc>
          <w:tcPr>
            <w:tcW w:w="1604" w:type="dxa"/>
            <w:hideMark/>
          </w:tcPr>
          <w:p w:rsidR="00132D1C" w:rsidRPr="0044511D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44511D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5000</w:t>
            </w:r>
          </w:p>
        </w:tc>
      </w:tr>
      <w:tr w:rsidR="000C57E7" w:rsidRPr="00132D1C" w:rsidTr="0044511D">
        <w:trPr>
          <w:cnfStyle w:val="000000100000"/>
        </w:trPr>
        <w:tc>
          <w:tcPr>
            <w:cnfStyle w:val="001000000000"/>
            <w:tcW w:w="330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6095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Монтаж - демонтаж лесов</w:t>
            </w:r>
          </w:p>
        </w:tc>
        <w:tc>
          <w:tcPr>
            <w:tcW w:w="1418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1604" w:type="dxa"/>
            <w:hideMark/>
          </w:tcPr>
          <w:p w:rsidR="00132D1C" w:rsidRPr="0044511D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44511D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250</w:t>
            </w:r>
          </w:p>
        </w:tc>
      </w:tr>
      <w:tr w:rsidR="000C57E7" w:rsidRPr="00132D1C" w:rsidTr="0044511D">
        <w:tc>
          <w:tcPr>
            <w:cnfStyle w:val="001000000000"/>
            <w:tcW w:w="330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6095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Подготовка основания - монолитный бетон</w:t>
            </w:r>
          </w:p>
        </w:tc>
        <w:tc>
          <w:tcPr>
            <w:tcW w:w="1418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1604" w:type="dxa"/>
            <w:hideMark/>
          </w:tcPr>
          <w:p w:rsidR="00132D1C" w:rsidRPr="0044511D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44511D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250</w:t>
            </w:r>
          </w:p>
        </w:tc>
      </w:tr>
      <w:tr w:rsidR="000C57E7" w:rsidRPr="00132D1C" w:rsidTr="0044511D">
        <w:trPr>
          <w:cnfStyle w:val="000000100000"/>
        </w:trPr>
        <w:tc>
          <w:tcPr>
            <w:cnfStyle w:val="001000000000"/>
            <w:tcW w:w="330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6095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Устройство стяжки цементно-песчаной (до 5см)</w:t>
            </w:r>
          </w:p>
        </w:tc>
        <w:tc>
          <w:tcPr>
            <w:tcW w:w="1418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1604" w:type="dxa"/>
            <w:hideMark/>
          </w:tcPr>
          <w:p w:rsidR="00132D1C" w:rsidRPr="0044511D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44511D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650</w:t>
            </w:r>
          </w:p>
        </w:tc>
      </w:tr>
      <w:tr w:rsidR="000C57E7" w:rsidRPr="00132D1C" w:rsidTr="0044511D">
        <w:tc>
          <w:tcPr>
            <w:cnfStyle w:val="001000000000"/>
            <w:tcW w:w="330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6095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Устройство бетонной стяжки (100мм)</w:t>
            </w:r>
          </w:p>
        </w:tc>
        <w:tc>
          <w:tcPr>
            <w:tcW w:w="1418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1604" w:type="dxa"/>
            <w:hideMark/>
          </w:tcPr>
          <w:p w:rsidR="00132D1C" w:rsidRPr="0044511D" w:rsidRDefault="00132D1C" w:rsidP="00132D1C">
            <w:pPr>
              <w:spacing w:before="185" w:after="185" w:line="277" w:lineRule="atLeast"/>
              <w:jc w:val="center"/>
              <w:cnfStyle w:val="0000000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44511D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1300</w:t>
            </w:r>
          </w:p>
        </w:tc>
      </w:tr>
      <w:tr w:rsidR="000C57E7" w:rsidRPr="00132D1C" w:rsidTr="0044511D">
        <w:trPr>
          <w:cnfStyle w:val="000000100000"/>
        </w:trPr>
        <w:tc>
          <w:tcPr>
            <w:cnfStyle w:val="001000000000"/>
            <w:tcW w:w="330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6095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Шлифовка бетона</w:t>
            </w:r>
          </w:p>
        </w:tc>
        <w:tc>
          <w:tcPr>
            <w:tcW w:w="1418" w:type="dxa"/>
            <w:hideMark/>
          </w:tcPr>
          <w:p w:rsidR="00132D1C" w:rsidRPr="00132D1C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</w:pPr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м</w:t>
            </w:r>
            <w:proofErr w:type="gramStart"/>
            <w:r w:rsidRPr="00132D1C">
              <w:rPr>
                <w:rFonts w:ascii="PT Serif" w:eastAsia="Times New Roman" w:hAnsi="PT Serif" w:cs="Times New Roman"/>
                <w:color w:val="444444"/>
                <w:sz w:val="19"/>
                <w:szCs w:val="19"/>
                <w:lang w:eastAsia="ru-RU"/>
              </w:rPr>
              <w:t>2</w:t>
            </w:r>
            <w:proofErr w:type="gramEnd"/>
          </w:p>
        </w:tc>
        <w:tc>
          <w:tcPr>
            <w:tcW w:w="1604" w:type="dxa"/>
            <w:hideMark/>
          </w:tcPr>
          <w:p w:rsidR="00132D1C" w:rsidRPr="0044511D" w:rsidRDefault="00132D1C" w:rsidP="00132D1C">
            <w:pPr>
              <w:spacing w:before="185" w:after="185" w:line="277" w:lineRule="atLeast"/>
              <w:jc w:val="center"/>
              <w:cnfStyle w:val="000000100000"/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</w:pPr>
            <w:r w:rsidRPr="0044511D">
              <w:rPr>
                <w:rFonts w:ascii="PT Serif" w:eastAsia="Times New Roman" w:hAnsi="PT Serif" w:cs="Times New Roman"/>
                <w:b/>
                <w:color w:val="943634" w:themeColor="accent2" w:themeShade="BF"/>
                <w:sz w:val="19"/>
                <w:szCs w:val="19"/>
                <w:lang w:eastAsia="ru-RU"/>
              </w:rPr>
              <w:t>180</w:t>
            </w:r>
          </w:p>
        </w:tc>
      </w:tr>
    </w:tbl>
    <w:p w:rsidR="00593BBD" w:rsidRDefault="007C6266"/>
    <w:p w:rsidR="00463517" w:rsidRDefault="00463517" w:rsidP="00463517">
      <w:pPr>
        <w:pStyle w:val="a7"/>
        <w:spacing w:before="0" w:beforeAutospacing="0" w:after="138" w:afterAutospacing="0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Усиление строительных конструкций — это выполнение определенных строительных работ, направленное на повышение общей прочности конструкции, здания или сооружения в целом.</w:t>
      </w:r>
    </w:p>
    <w:p w:rsidR="00463517" w:rsidRDefault="00463517" w:rsidP="00463517">
      <w:pPr>
        <w:pStyle w:val="a7"/>
        <w:spacing w:before="0" w:beforeAutospacing="0" w:after="138" w:afterAutospacing="0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>Компания «</w:t>
      </w:r>
      <w:proofErr w:type="spellStart"/>
      <w:r>
        <w:rPr>
          <w:rFonts w:ascii="Arial" w:hAnsi="Arial" w:cs="Arial"/>
          <w:color w:val="1B1B1B"/>
          <w:sz w:val="19"/>
          <w:szCs w:val="19"/>
        </w:rPr>
        <w:t>ФортИнжект</w:t>
      </w:r>
      <w:proofErr w:type="spellEnd"/>
      <w:r>
        <w:rPr>
          <w:rFonts w:ascii="Arial" w:hAnsi="Arial" w:cs="Arial"/>
          <w:color w:val="1B1B1B"/>
          <w:sz w:val="19"/>
          <w:szCs w:val="19"/>
        </w:rPr>
        <w:t>» имеет огромный опыт по выполнению проектов усиления несущих конструкций зданий и сооружений. Это усиление фундаментов, усиление стен, колонн, ферм, ремонт и усиление плит перекрытия и других строительных конструкций.</w:t>
      </w:r>
    </w:p>
    <w:p w:rsidR="00463517" w:rsidRDefault="00463517" w:rsidP="00463517">
      <w:pPr>
        <w:pStyle w:val="a7"/>
        <w:spacing w:before="0" w:beforeAutospacing="0" w:after="138" w:afterAutospacing="0"/>
        <w:rPr>
          <w:rFonts w:ascii="Arial" w:hAnsi="Arial" w:cs="Arial"/>
          <w:color w:val="1B1B1B"/>
          <w:sz w:val="19"/>
          <w:szCs w:val="19"/>
        </w:rPr>
      </w:pPr>
      <w:r>
        <w:rPr>
          <w:rFonts w:ascii="Arial" w:hAnsi="Arial" w:cs="Arial"/>
          <w:color w:val="1B1B1B"/>
          <w:sz w:val="19"/>
          <w:szCs w:val="19"/>
        </w:rPr>
        <w:t xml:space="preserve">Кроме классических методов усиления несущих конструкций, наша компания специализируется и развивает современные методы усиления, такие как </w:t>
      </w:r>
      <w:proofErr w:type="gramStart"/>
      <w:r>
        <w:rPr>
          <w:rFonts w:ascii="Arial" w:hAnsi="Arial" w:cs="Arial"/>
          <w:color w:val="1B1B1B"/>
          <w:sz w:val="19"/>
          <w:szCs w:val="19"/>
        </w:rPr>
        <w:t>усиление</w:t>
      </w:r>
      <w:proofErr w:type="gramEnd"/>
      <w:r>
        <w:rPr>
          <w:rFonts w:ascii="Arial" w:hAnsi="Arial" w:cs="Arial"/>
          <w:color w:val="1B1B1B"/>
          <w:sz w:val="19"/>
          <w:szCs w:val="19"/>
        </w:rPr>
        <w:t xml:space="preserve"> углепластиками, применение спиральных анкеров, инъекционные технологии.</w:t>
      </w:r>
    </w:p>
    <w:p w:rsidR="00463517" w:rsidRDefault="00463517" w:rsidP="00463517">
      <w:pPr>
        <w:pStyle w:val="a7"/>
        <w:spacing w:before="0" w:beforeAutospacing="0" w:after="138" w:afterAutospacing="0"/>
      </w:pPr>
      <w:r>
        <w:rPr>
          <w:rFonts w:ascii="Arial" w:hAnsi="Arial" w:cs="Arial"/>
          <w:color w:val="1B1B1B"/>
          <w:sz w:val="19"/>
          <w:szCs w:val="19"/>
        </w:rPr>
        <w:t>Наша компания всегда готова помочь с решением проблем по гидроизоляции.</w:t>
      </w:r>
    </w:p>
    <w:sectPr w:rsidR="00463517" w:rsidSect="006F08C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2D1C"/>
    <w:rsid w:val="00046270"/>
    <w:rsid w:val="000C57E7"/>
    <w:rsid w:val="00132D1C"/>
    <w:rsid w:val="00272803"/>
    <w:rsid w:val="0044511D"/>
    <w:rsid w:val="00463517"/>
    <w:rsid w:val="006F08C3"/>
    <w:rsid w:val="006F4ED6"/>
    <w:rsid w:val="007C6266"/>
    <w:rsid w:val="00915DF2"/>
    <w:rsid w:val="00A13521"/>
    <w:rsid w:val="00A43073"/>
    <w:rsid w:val="00A95483"/>
    <w:rsid w:val="00AD0A3C"/>
    <w:rsid w:val="00AE4545"/>
    <w:rsid w:val="00C64698"/>
    <w:rsid w:val="00DD1B75"/>
    <w:rsid w:val="00DF3ADF"/>
    <w:rsid w:val="00EA1430"/>
    <w:rsid w:val="00EB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1"/>
  </w:style>
  <w:style w:type="paragraph" w:styleId="3">
    <w:name w:val="heading 3"/>
    <w:basedOn w:val="a"/>
    <w:link w:val="30"/>
    <w:uiPriority w:val="9"/>
    <w:qFormat/>
    <w:rsid w:val="00132D1C"/>
    <w:pPr>
      <w:spacing w:after="415" w:line="554" w:lineRule="atLeast"/>
      <w:outlineLvl w:val="2"/>
    </w:pPr>
    <w:rPr>
      <w:rFonts w:ascii="Open Sans" w:eastAsia="Times New Roman" w:hAnsi="Open Sans" w:cs="Times New Roman"/>
      <w:b/>
      <w:bCs/>
      <w:caps/>
      <w:sz w:val="55"/>
      <w:szCs w:val="5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D1C"/>
    <w:rPr>
      <w:rFonts w:ascii="Open Sans" w:eastAsia="Times New Roman" w:hAnsi="Open Sans" w:cs="Times New Roman"/>
      <w:b/>
      <w:bCs/>
      <w:caps/>
      <w:sz w:val="55"/>
      <w:szCs w:val="55"/>
      <w:lang w:eastAsia="ru-RU"/>
    </w:rPr>
  </w:style>
  <w:style w:type="character" w:styleId="a3">
    <w:name w:val="Hyperlink"/>
    <w:basedOn w:val="a0"/>
    <w:uiPriority w:val="99"/>
    <w:semiHidden/>
    <w:unhideWhenUsed/>
    <w:rsid w:val="00132D1C"/>
    <w:rPr>
      <w:color w:val="4BA02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DF2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0C57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C57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0C57E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Normal (Web)"/>
    <w:basedOn w:val="a"/>
    <w:uiPriority w:val="99"/>
    <w:unhideWhenUsed/>
    <w:rsid w:val="0046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0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tinject.ru/ukreplenie-kirpichnoj-kladk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rtinject.ru/ukreplenie-kirpichnoj-kladki/" TargetMode="External"/><Relationship Id="rId12" Type="http://schemas.openxmlformats.org/officeDocument/2006/relationships/hyperlink" Target="http://fortinject.ru/priceli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tinject.ru/vosstanovlenie-nesushih-konstrukcij/" TargetMode="External"/><Relationship Id="rId11" Type="http://schemas.openxmlformats.org/officeDocument/2006/relationships/hyperlink" Target="http://fortinject.ru/ukreplenie-fundamentov/" TargetMode="External"/><Relationship Id="rId5" Type="http://schemas.openxmlformats.org/officeDocument/2006/relationships/hyperlink" Target="http://fortinject.ru/inekcionnaya-gidroizolyaciya/" TargetMode="External"/><Relationship Id="rId10" Type="http://schemas.openxmlformats.org/officeDocument/2006/relationships/hyperlink" Target="http://fortinject.ru/vysokotochnaya-cementaciy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ortinject.ru/inekcionnaya-gidroizolyac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726</Words>
  <Characters>4435</Characters>
  <Application>Microsoft Office Word</Application>
  <DocSecurity>0</DocSecurity>
  <Lines>369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2019-11-05T09:21:00Z</dcterms:created>
  <dcterms:modified xsi:type="dcterms:W3CDTF">2019-11-05T10:32:00Z</dcterms:modified>
</cp:coreProperties>
</file>